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AC" w:rsidRPr="00342EAC" w:rsidRDefault="00342EAC" w:rsidP="00342EAC">
      <w:pPr>
        <w:jc w:val="center"/>
        <w:rPr>
          <w:rFonts w:asciiTheme="majorHAnsi" w:hAnsiTheme="majorHAnsi"/>
          <w:b/>
          <w:sz w:val="24"/>
        </w:rPr>
      </w:pPr>
      <w:r w:rsidRPr="00342EAC">
        <w:rPr>
          <w:rFonts w:asciiTheme="majorHAnsi" w:hAnsiTheme="majorHAnsi"/>
          <w:b/>
          <w:sz w:val="24"/>
        </w:rPr>
        <w:t>Name: ________________________</w:t>
      </w:r>
      <w:r>
        <w:rPr>
          <w:rFonts w:asciiTheme="majorHAnsi" w:hAnsiTheme="majorHAnsi"/>
          <w:b/>
          <w:sz w:val="24"/>
        </w:rPr>
        <w:t>_________________________ Per. ______ Date: _________________</w:t>
      </w:r>
      <w:r w:rsidRPr="00342EAC">
        <w:rPr>
          <w:rFonts w:asciiTheme="majorHAnsi" w:hAnsiTheme="majorHAnsi"/>
          <w:b/>
          <w:sz w:val="24"/>
        </w:rPr>
        <w:t>__</w:t>
      </w:r>
    </w:p>
    <w:p w:rsidR="000E256C" w:rsidRPr="00342EAC" w:rsidRDefault="00342EAC" w:rsidP="00342EAC">
      <w:pPr>
        <w:jc w:val="center"/>
        <w:rPr>
          <w:rFonts w:ascii="Kidprint" w:hAnsi="Kidprint"/>
          <w:b/>
          <w:sz w:val="44"/>
        </w:rPr>
      </w:pPr>
      <w:r w:rsidRPr="00342EAC">
        <w:rPr>
          <w:rFonts w:ascii="Kidprint" w:hAnsi="Kidprint"/>
          <w:b/>
          <w:sz w:val="44"/>
        </w:rPr>
        <w:t>The Density of Crayons</w:t>
      </w:r>
    </w:p>
    <w:p w:rsidR="00342EAC" w:rsidRDefault="00342EAC">
      <w:r>
        <w:t xml:space="preserve">Most of us do not play with crayons near a tub of water, but did you know that some crayons sink while others float? Why does that happen? </w:t>
      </w:r>
    </w:p>
    <w:p w:rsidR="00342EAC" w:rsidRDefault="00342EAC" w:rsidP="00342EAC">
      <w:pPr>
        <w:pStyle w:val="ListParagraph"/>
        <w:numPr>
          <w:ilvl w:val="0"/>
          <w:numId w:val="1"/>
        </w:numPr>
      </w:pPr>
      <w:r>
        <w:t xml:space="preserve">Crayons are all made of the same substance – wax – so what do you THINK causes them to sink or float? </w:t>
      </w:r>
    </w:p>
    <w:p w:rsidR="00342EAC" w:rsidRDefault="00342EAC" w:rsidP="00342EAC">
      <w:pPr>
        <w:ind w:left="360"/>
      </w:pPr>
    </w:p>
    <w:p w:rsidR="00342EAC" w:rsidRDefault="00342EAC" w:rsidP="00342EAC">
      <w:pPr>
        <w:pStyle w:val="ListParagraph"/>
        <w:numPr>
          <w:ilvl w:val="0"/>
          <w:numId w:val="1"/>
        </w:numPr>
      </w:pPr>
      <w:r>
        <w:t>What property of matter can we measure that can predict whether they will sink or float?</w:t>
      </w:r>
    </w:p>
    <w:p w:rsidR="00342EAC" w:rsidRDefault="00342EAC" w:rsidP="00342EAC">
      <w:pPr>
        <w:pStyle w:val="ListParagraph"/>
      </w:pPr>
    </w:p>
    <w:p w:rsidR="00342EAC" w:rsidRDefault="00342EAC" w:rsidP="00342EAC"/>
    <w:p w:rsidR="00342EAC" w:rsidRDefault="00342EAC" w:rsidP="00342EAC">
      <w:pPr>
        <w:pStyle w:val="ListParagraph"/>
        <w:numPr>
          <w:ilvl w:val="0"/>
          <w:numId w:val="1"/>
        </w:numPr>
      </w:pPr>
      <w:r>
        <w:t>What tools and processes will you need to use to calculate whether they will sink or float?</w:t>
      </w:r>
    </w:p>
    <w:p w:rsidR="00342EAC" w:rsidRDefault="00342EAC" w:rsidP="00342EAC"/>
    <w:p w:rsidR="00342EAC" w:rsidRDefault="00342EAC" w:rsidP="00342EAC">
      <w:r>
        <w:t>Procedure:</w:t>
      </w:r>
    </w:p>
    <w:p w:rsidR="00342EAC" w:rsidRDefault="00342EAC" w:rsidP="00342EAC">
      <w:pPr>
        <w:pStyle w:val="ListParagraph"/>
        <w:numPr>
          <w:ilvl w:val="0"/>
          <w:numId w:val="2"/>
        </w:numPr>
      </w:pPr>
      <w:r>
        <w:t>Use 5 different colored crayons for your experiment.</w:t>
      </w:r>
      <w:r w:rsidR="002F2AEC">
        <w:t xml:space="preserve"> Remove the paper after you record the crayon color.</w:t>
      </w:r>
    </w:p>
    <w:p w:rsidR="00342EAC" w:rsidRDefault="00342EAC" w:rsidP="00342EAC">
      <w:pPr>
        <w:pStyle w:val="ListParagraph"/>
        <w:numPr>
          <w:ilvl w:val="0"/>
          <w:numId w:val="2"/>
        </w:numPr>
      </w:pPr>
      <w:r>
        <w:t>Use the chart below to record your measurements.</w:t>
      </w:r>
    </w:p>
    <w:tbl>
      <w:tblPr>
        <w:tblStyle w:val="TableGrid"/>
        <w:tblW w:w="0" w:type="auto"/>
        <w:tblLook w:val="04A0"/>
      </w:tblPr>
      <w:tblGrid>
        <w:gridCol w:w="1696"/>
        <w:gridCol w:w="1621"/>
        <w:gridCol w:w="1561"/>
        <w:gridCol w:w="1890"/>
        <w:gridCol w:w="1350"/>
        <w:gridCol w:w="1170"/>
      </w:tblGrid>
      <w:tr w:rsidR="00FD51CB" w:rsidTr="00FD51CB">
        <w:tc>
          <w:tcPr>
            <w:tcW w:w="1696" w:type="dxa"/>
            <w:vAlign w:val="center"/>
          </w:tcPr>
          <w:p w:rsidR="00FD51CB" w:rsidRPr="00342EAC" w:rsidRDefault="00FD51CB" w:rsidP="00FD51CB">
            <w:pPr>
              <w:jc w:val="center"/>
              <w:rPr>
                <w:b/>
              </w:rPr>
            </w:pPr>
            <w:r w:rsidRPr="00342EAC">
              <w:rPr>
                <w:b/>
              </w:rPr>
              <w:t>Crayon Color</w:t>
            </w:r>
          </w:p>
        </w:tc>
        <w:tc>
          <w:tcPr>
            <w:tcW w:w="1621" w:type="dxa"/>
            <w:vAlign w:val="center"/>
          </w:tcPr>
          <w:p w:rsidR="00FD51CB" w:rsidRPr="00342EAC" w:rsidRDefault="00FD51CB" w:rsidP="00FD51CB">
            <w:pPr>
              <w:jc w:val="center"/>
              <w:rPr>
                <w:b/>
              </w:rPr>
            </w:pPr>
            <w:r w:rsidRPr="00342EAC">
              <w:rPr>
                <w:b/>
              </w:rPr>
              <w:t>Mass</w:t>
            </w:r>
          </w:p>
        </w:tc>
        <w:tc>
          <w:tcPr>
            <w:tcW w:w="4801" w:type="dxa"/>
            <w:gridSpan w:val="3"/>
            <w:vAlign w:val="center"/>
          </w:tcPr>
          <w:p w:rsidR="00FD51CB" w:rsidRDefault="00FD51CB" w:rsidP="00FD51CB">
            <w:pPr>
              <w:jc w:val="center"/>
              <w:rPr>
                <w:b/>
              </w:rPr>
            </w:pPr>
            <w:r w:rsidRPr="00342EAC">
              <w:rPr>
                <w:b/>
              </w:rPr>
              <w:t>Volume</w:t>
            </w:r>
          </w:p>
          <w:p w:rsidR="00FD51CB" w:rsidRPr="00342EAC" w:rsidRDefault="00FD51CB" w:rsidP="00FD51CB">
            <w:pPr>
              <w:jc w:val="center"/>
              <w:rPr>
                <w:b/>
              </w:rPr>
            </w:pPr>
            <w:r w:rsidRPr="00FD51CB">
              <w:rPr>
                <w:b/>
                <w:sz w:val="18"/>
              </w:rPr>
              <w:t xml:space="preserve">First Water Level:  </w:t>
            </w:r>
            <w:r>
              <w:rPr>
                <w:b/>
                <w:sz w:val="18"/>
              </w:rPr>
              <w:t xml:space="preserve">  </w:t>
            </w:r>
            <w:r w:rsidRPr="00FD51CB">
              <w:rPr>
                <w:b/>
                <w:sz w:val="18"/>
              </w:rPr>
              <w:t xml:space="preserve"> Second Water Level:   </w:t>
            </w:r>
            <w:r>
              <w:rPr>
                <w:b/>
                <w:sz w:val="18"/>
              </w:rPr>
              <w:t xml:space="preserve">       </w:t>
            </w:r>
            <w:r w:rsidRPr="00FD51CB">
              <w:rPr>
                <w:b/>
                <w:sz w:val="18"/>
              </w:rPr>
              <w:t>Difference:</w:t>
            </w:r>
          </w:p>
        </w:tc>
        <w:tc>
          <w:tcPr>
            <w:tcW w:w="1170" w:type="dxa"/>
            <w:vAlign w:val="center"/>
          </w:tcPr>
          <w:p w:rsidR="00FD51CB" w:rsidRPr="00342EAC" w:rsidRDefault="00FD51CB" w:rsidP="00FD51CB">
            <w:pPr>
              <w:jc w:val="center"/>
              <w:rPr>
                <w:b/>
              </w:rPr>
            </w:pPr>
            <w:r w:rsidRPr="00342EAC">
              <w:rPr>
                <w:b/>
              </w:rPr>
              <w:t>Density</w:t>
            </w:r>
          </w:p>
        </w:tc>
      </w:tr>
      <w:tr w:rsidR="00FD51CB" w:rsidRPr="00342EAC" w:rsidTr="00FD51CB">
        <w:tc>
          <w:tcPr>
            <w:tcW w:w="1696" w:type="dxa"/>
          </w:tcPr>
          <w:p w:rsidR="00FD51CB" w:rsidRPr="00342EAC" w:rsidRDefault="00FD51CB" w:rsidP="00342EAC">
            <w:pPr>
              <w:rPr>
                <w:sz w:val="40"/>
              </w:rPr>
            </w:pPr>
          </w:p>
        </w:tc>
        <w:tc>
          <w:tcPr>
            <w:tcW w:w="1621" w:type="dxa"/>
          </w:tcPr>
          <w:p w:rsidR="00FD51CB" w:rsidRPr="00342EAC" w:rsidRDefault="00FD51CB" w:rsidP="00342EAC">
            <w:pPr>
              <w:rPr>
                <w:sz w:val="40"/>
              </w:rPr>
            </w:pPr>
          </w:p>
        </w:tc>
        <w:tc>
          <w:tcPr>
            <w:tcW w:w="1561" w:type="dxa"/>
          </w:tcPr>
          <w:p w:rsidR="00FD51CB" w:rsidRPr="00342EAC" w:rsidRDefault="00FD51CB" w:rsidP="00342EAC">
            <w:pPr>
              <w:rPr>
                <w:sz w:val="40"/>
              </w:rPr>
            </w:pPr>
          </w:p>
        </w:tc>
        <w:tc>
          <w:tcPr>
            <w:tcW w:w="1890" w:type="dxa"/>
          </w:tcPr>
          <w:p w:rsidR="00FD51CB" w:rsidRPr="00342EAC" w:rsidRDefault="00FD51CB" w:rsidP="00342EAC">
            <w:pPr>
              <w:rPr>
                <w:sz w:val="40"/>
              </w:rPr>
            </w:pPr>
          </w:p>
        </w:tc>
        <w:tc>
          <w:tcPr>
            <w:tcW w:w="1350" w:type="dxa"/>
          </w:tcPr>
          <w:p w:rsidR="00FD51CB" w:rsidRPr="00342EAC" w:rsidRDefault="00FD51CB" w:rsidP="00342EAC">
            <w:pPr>
              <w:rPr>
                <w:sz w:val="40"/>
              </w:rPr>
            </w:pPr>
          </w:p>
        </w:tc>
        <w:tc>
          <w:tcPr>
            <w:tcW w:w="1170" w:type="dxa"/>
          </w:tcPr>
          <w:p w:rsidR="00FD51CB" w:rsidRPr="00342EAC" w:rsidRDefault="00FD51CB" w:rsidP="00342EAC">
            <w:pPr>
              <w:rPr>
                <w:sz w:val="40"/>
              </w:rPr>
            </w:pPr>
          </w:p>
        </w:tc>
      </w:tr>
      <w:tr w:rsidR="00FD51CB" w:rsidRPr="00342EAC" w:rsidTr="00FD51CB">
        <w:tc>
          <w:tcPr>
            <w:tcW w:w="1696" w:type="dxa"/>
          </w:tcPr>
          <w:p w:rsidR="00FD51CB" w:rsidRPr="00342EAC" w:rsidRDefault="00FD51CB" w:rsidP="00342EAC">
            <w:pPr>
              <w:rPr>
                <w:sz w:val="40"/>
              </w:rPr>
            </w:pPr>
          </w:p>
        </w:tc>
        <w:tc>
          <w:tcPr>
            <w:tcW w:w="1621" w:type="dxa"/>
          </w:tcPr>
          <w:p w:rsidR="00FD51CB" w:rsidRPr="00342EAC" w:rsidRDefault="00FD51CB" w:rsidP="00342EAC">
            <w:pPr>
              <w:rPr>
                <w:sz w:val="40"/>
              </w:rPr>
            </w:pPr>
          </w:p>
        </w:tc>
        <w:tc>
          <w:tcPr>
            <w:tcW w:w="1561" w:type="dxa"/>
          </w:tcPr>
          <w:p w:rsidR="00FD51CB" w:rsidRPr="00342EAC" w:rsidRDefault="00FD51CB" w:rsidP="00342EAC">
            <w:pPr>
              <w:rPr>
                <w:sz w:val="40"/>
              </w:rPr>
            </w:pPr>
          </w:p>
        </w:tc>
        <w:tc>
          <w:tcPr>
            <w:tcW w:w="1890" w:type="dxa"/>
          </w:tcPr>
          <w:p w:rsidR="00FD51CB" w:rsidRPr="00342EAC" w:rsidRDefault="00FD51CB" w:rsidP="00342EAC">
            <w:pPr>
              <w:rPr>
                <w:sz w:val="40"/>
              </w:rPr>
            </w:pPr>
          </w:p>
        </w:tc>
        <w:tc>
          <w:tcPr>
            <w:tcW w:w="1350" w:type="dxa"/>
          </w:tcPr>
          <w:p w:rsidR="00FD51CB" w:rsidRPr="00342EAC" w:rsidRDefault="00FD51CB" w:rsidP="00342EAC">
            <w:pPr>
              <w:rPr>
                <w:sz w:val="40"/>
              </w:rPr>
            </w:pPr>
          </w:p>
        </w:tc>
        <w:tc>
          <w:tcPr>
            <w:tcW w:w="1170" w:type="dxa"/>
          </w:tcPr>
          <w:p w:rsidR="00FD51CB" w:rsidRPr="00342EAC" w:rsidRDefault="00FD51CB" w:rsidP="00342EAC">
            <w:pPr>
              <w:rPr>
                <w:sz w:val="40"/>
              </w:rPr>
            </w:pPr>
          </w:p>
        </w:tc>
      </w:tr>
      <w:tr w:rsidR="00FD51CB" w:rsidRPr="00342EAC" w:rsidTr="00FD51CB">
        <w:tc>
          <w:tcPr>
            <w:tcW w:w="1696" w:type="dxa"/>
          </w:tcPr>
          <w:p w:rsidR="00FD51CB" w:rsidRPr="00342EAC" w:rsidRDefault="00FD51CB" w:rsidP="00342EAC">
            <w:pPr>
              <w:rPr>
                <w:sz w:val="40"/>
              </w:rPr>
            </w:pPr>
          </w:p>
        </w:tc>
        <w:tc>
          <w:tcPr>
            <w:tcW w:w="1621" w:type="dxa"/>
          </w:tcPr>
          <w:p w:rsidR="00FD51CB" w:rsidRPr="00342EAC" w:rsidRDefault="00FD51CB" w:rsidP="00342EAC">
            <w:pPr>
              <w:rPr>
                <w:sz w:val="40"/>
              </w:rPr>
            </w:pPr>
          </w:p>
        </w:tc>
        <w:tc>
          <w:tcPr>
            <w:tcW w:w="1561" w:type="dxa"/>
          </w:tcPr>
          <w:p w:rsidR="00FD51CB" w:rsidRPr="00342EAC" w:rsidRDefault="00FD51CB" w:rsidP="00342EAC">
            <w:pPr>
              <w:rPr>
                <w:sz w:val="40"/>
              </w:rPr>
            </w:pPr>
          </w:p>
        </w:tc>
        <w:tc>
          <w:tcPr>
            <w:tcW w:w="1890" w:type="dxa"/>
          </w:tcPr>
          <w:p w:rsidR="00FD51CB" w:rsidRPr="00342EAC" w:rsidRDefault="00FD51CB" w:rsidP="00342EAC">
            <w:pPr>
              <w:rPr>
                <w:sz w:val="40"/>
              </w:rPr>
            </w:pPr>
          </w:p>
        </w:tc>
        <w:tc>
          <w:tcPr>
            <w:tcW w:w="1350" w:type="dxa"/>
          </w:tcPr>
          <w:p w:rsidR="00FD51CB" w:rsidRPr="00342EAC" w:rsidRDefault="00FD51CB" w:rsidP="00342EAC">
            <w:pPr>
              <w:rPr>
                <w:sz w:val="40"/>
              </w:rPr>
            </w:pPr>
          </w:p>
        </w:tc>
        <w:tc>
          <w:tcPr>
            <w:tcW w:w="1170" w:type="dxa"/>
          </w:tcPr>
          <w:p w:rsidR="00FD51CB" w:rsidRPr="00342EAC" w:rsidRDefault="00FD51CB" w:rsidP="00342EAC">
            <w:pPr>
              <w:rPr>
                <w:sz w:val="40"/>
              </w:rPr>
            </w:pPr>
          </w:p>
        </w:tc>
      </w:tr>
      <w:tr w:rsidR="00FD51CB" w:rsidRPr="00342EAC" w:rsidTr="00FD51CB">
        <w:tc>
          <w:tcPr>
            <w:tcW w:w="1696" w:type="dxa"/>
          </w:tcPr>
          <w:p w:rsidR="00FD51CB" w:rsidRPr="00342EAC" w:rsidRDefault="00FD51CB" w:rsidP="00342EAC">
            <w:pPr>
              <w:rPr>
                <w:sz w:val="40"/>
              </w:rPr>
            </w:pPr>
          </w:p>
        </w:tc>
        <w:tc>
          <w:tcPr>
            <w:tcW w:w="1621" w:type="dxa"/>
          </w:tcPr>
          <w:p w:rsidR="00FD51CB" w:rsidRPr="00342EAC" w:rsidRDefault="00FD51CB" w:rsidP="00342EAC">
            <w:pPr>
              <w:rPr>
                <w:sz w:val="40"/>
              </w:rPr>
            </w:pPr>
          </w:p>
        </w:tc>
        <w:tc>
          <w:tcPr>
            <w:tcW w:w="1561" w:type="dxa"/>
          </w:tcPr>
          <w:p w:rsidR="00FD51CB" w:rsidRPr="00342EAC" w:rsidRDefault="00FD51CB" w:rsidP="00342EAC">
            <w:pPr>
              <w:rPr>
                <w:sz w:val="40"/>
              </w:rPr>
            </w:pPr>
          </w:p>
        </w:tc>
        <w:tc>
          <w:tcPr>
            <w:tcW w:w="1890" w:type="dxa"/>
          </w:tcPr>
          <w:p w:rsidR="00FD51CB" w:rsidRPr="00342EAC" w:rsidRDefault="00FD51CB" w:rsidP="00342EAC">
            <w:pPr>
              <w:rPr>
                <w:sz w:val="40"/>
              </w:rPr>
            </w:pPr>
          </w:p>
        </w:tc>
        <w:tc>
          <w:tcPr>
            <w:tcW w:w="1350" w:type="dxa"/>
          </w:tcPr>
          <w:p w:rsidR="00FD51CB" w:rsidRPr="00342EAC" w:rsidRDefault="00FD51CB" w:rsidP="00342EAC">
            <w:pPr>
              <w:rPr>
                <w:sz w:val="40"/>
              </w:rPr>
            </w:pPr>
          </w:p>
        </w:tc>
        <w:tc>
          <w:tcPr>
            <w:tcW w:w="1170" w:type="dxa"/>
          </w:tcPr>
          <w:p w:rsidR="00FD51CB" w:rsidRPr="00342EAC" w:rsidRDefault="00FD51CB" w:rsidP="00342EAC">
            <w:pPr>
              <w:rPr>
                <w:sz w:val="40"/>
              </w:rPr>
            </w:pPr>
          </w:p>
        </w:tc>
      </w:tr>
      <w:tr w:rsidR="00FD51CB" w:rsidRPr="00342EAC" w:rsidTr="00FD51CB">
        <w:tc>
          <w:tcPr>
            <w:tcW w:w="1696" w:type="dxa"/>
          </w:tcPr>
          <w:p w:rsidR="00FD51CB" w:rsidRPr="00342EAC" w:rsidRDefault="00FD51CB" w:rsidP="00342EAC">
            <w:pPr>
              <w:rPr>
                <w:sz w:val="40"/>
              </w:rPr>
            </w:pPr>
          </w:p>
        </w:tc>
        <w:tc>
          <w:tcPr>
            <w:tcW w:w="1621" w:type="dxa"/>
          </w:tcPr>
          <w:p w:rsidR="00FD51CB" w:rsidRPr="00342EAC" w:rsidRDefault="00FD51CB" w:rsidP="00342EAC">
            <w:pPr>
              <w:rPr>
                <w:sz w:val="40"/>
              </w:rPr>
            </w:pPr>
          </w:p>
        </w:tc>
        <w:tc>
          <w:tcPr>
            <w:tcW w:w="1561" w:type="dxa"/>
          </w:tcPr>
          <w:p w:rsidR="00FD51CB" w:rsidRPr="00342EAC" w:rsidRDefault="00FD51CB" w:rsidP="00342EAC">
            <w:pPr>
              <w:rPr>
                <w:sz w:val="40"/>
              </w:rPr>
            </w:pPr>
          </w:p>
        </w:tc>
        <w:tc>
          <w:tcPr>
            <w:tcW w:w="1890" w:type="dxa"/>
          </w:tcPr>
          <w:p w:rsidR="00FD51CB" w:rsidRPr="00342EAC" w:rsidRDefault="00FD51CB" w:rsidP="00342EAC">
            <w:pPr>
              <w:rPr>
                <w:sz w:val="40"/>
              </w:rPr>
            </w:pPr>
          </w:p>
        </w:tc>
        <w:tc>
          <w:tcPr>
            <w:tcW w:w="1350" w:type="dxa"/>
          </w:tcPr>
          <w:p w:rsidR="00FD51CB" w:rsidRPr="00342EAC" w:rsidRDefault="00FD51CB" w:rsidP="00342EAC">
            <w:pPr>
              <w:rPr>
                <w:sz w:val="40"/>
              </w:rPr>
            </w:pPr>
          </w:p>
        </w:tc>
        <w:tc>
          <w:tcPr>
            <w:tcW w:w="1170" w:type="dxa"/>
          </w:tcPr>
          <w:p w:rsidR="00FD51CB" w:rsidRPr="00342EAC" w:rsidRDefault="00FD51CB" w:rsidP="00342EAC">
            <w:pPr>
              <w:rPr>
                <w:sz w:val="40"/>
              </w:rPr>
            </w:pPr>
          </w:p>
        </w:tc>
      </w:tr>
    </w:tbl>
    <w:p w:rsidR="00342EAC" w:rsidRDefault="00342EAC" w:rsidP="00342EAC"/>
    <w:p w:rsidR="00342EAC" w:rsidRDefault="00342EAC" w:rsidP="00342EAC">
      <w:pPr>
        <w:pStyle w:val="ListParagraph"/>
        <w:numPr>
          <w:ilvl w:val="0"/>
          <w:numId w:val="2"/>
        </w:numPr>
      </w:pPr>
      <w:r>
        <w:t>Use the information on the chart above to calculate the density of each crayon.</w:t>
      </w:r>
    </w:p>
    <w:p w:rsidR="00342EAC" w:rsidRDefault="00342EAC" w:rsidP="00342EAC">
      <w:pPr>
        <w:pStyle w:val="ListParagraph"/>
        <w:numPr>
          <w:ilvl w:val="0"/>
          <w:numId w:val="2"/>
        </w:numPr>
      </w:pPr>
      <w:r>
        <w:t xml:space="preserve">Go </w:t>
      </w:r>
      <w:proofErr w:type="gramStart"/>
      <w:r>
        <w:t xml:space="preserve">to  </w:t>
      </w:r>
      <w:proofErr w:type="gramEnd"/>
      <w:hyperlink r:id="rId5" w:history="1">
        <w:r w:rsidRPr="0047690B">
          <w:rPr>
            <w:rStyle w:val="Hyperlink"/>
          </w:rPr>
          <w:t>https://isenseproject.org/projects/1419</w:t>
        </w:r>
      </w:hyperlink>
      <w:r>
        <w:t xml:space="preserve">  and manual</w:t>
      </w:r>
      <w:r w:rsidR="00635842">
        <w:t>ly add your data to the project. You only need to add the crayon color and density.</w:t>
      </w:r>
    </w:p>
    <w:p w:rsidR="00342EAC" w:rsidRDefault="00342EAC" w:rsidP="00342EAC">
      <w:pPr>
        <w:pStyle w:val="ListParagraph"/>
        <w:numPr>
          <w:ilvl w:val="0"/>
          <w:numId w:val="2"/>
        </w:numPr>
      </w:pPr>
      <w:r>
        <w:t xml:space="preserve">Go to the visualization tab. </w:t>
      </w:r>
      <w:r w:rsidR="001F2083">
        <w:t>Choose bar graph. Group by crayon color. Change the colors of the bars to coordinate with the color of your crayon, as close as you can. Save this visualization. Now group by outcome. Save this visualization.</w:t>
      </w:r>
    </w:p>
    <w:p w:rsidR="001F2083" w:rsidRDefault="001F2083" w:rsidP="001F2083">
      <w:pPr>
        <w:pStyle w:val="ListParagraph"/>
        <w:ind w:left="1080"/>
      </w:pPr>
    </w:p>
    <w:p w:rsidR="00342EAC" w:rsidRDefault="00342EAC" w:rsidP="00342EAC">
      <w:pPr>
        <w:pStyle w:val="ListParagraph"/>
        <w:numPr>
          <w:ilvl w:val="0"/>
          <w:numId w:val="1"/>
        </w:numPr>
      </w:pPr>
      <w:r>
        <w:t>Which of the visualizations (graphs) best demonstrate what you learned about the densities of the crayons? Save and print this graph and attach it to your sheet.</w:t>
      </w:r>
    </w:p>
    <w:sectPr w:rsidR="00342EAC" w:rsidSect="00342EAC">
      <w:pgSz w:w="12240" w:h="15840"/>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idprint">
    <w:panose1 w:val="03010101010101010101"/>
    <w:charset w:val="00"/>
    <w:family w:val="script"/>
    <w:pitch w:val="variable"/>
    <w:sig w:usb0="8000002F" w:usb1="00000008"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2B43"/>
    <w:multiLevelType w:val="hybridMultilevel"/>
    <w:tmpl w:val="D25C9CCE"/>
    <w:lvl w:ilvl="0" w:tplc="C074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CA2AE2"/>
    <w:multiLevelType w:val="hybridMultilevel"/>
    <w:tmpl w:val="1E34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AC"/>
    <w:rsid w:val="001F2083"/>
    <w:rsid w:val="002F2AEC"/>
    <w:rsid w:val="00342EAC"/>
    <w:rsid w:val="00635842"/>
    <w:rsid w:val="00851550"/>
    <w:rsid w:val="009472F3"/>
    <w:rsid w:val="00C36177"/>
    <w:rsid w:val="00CF49B7"/>
    <w:rsid w:val="00DC428E"/>
    <w:rsid w:val="00F61FC2"/>
    <w:rsid w:val="00FD5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AC"/>
    <w:pPr>
      <w:ind w:left="720"/>
      <w:contextualSpacing/>
    </w:pPr>
  </w:style>
  <w:style w:type="character" w:styleId="Hyperlink">
    <w:name w:val="Hyperlink"/>
    <w:basedOn w:val="DefaultParagraphFont"/>
    <w:uiPriority w:val="99"/>
    <w:unhideWhenUsed/>
    <w:rsid w:val="00342EAC"/>
    <w:rPr>
      <w:color w:val="0000FF" w:themeColor="hyperlink"/>
      <w:u w:val="single"/>
    </w:rPr>
  </w:style>
  <w:style w:type="table" w:styleId="TableGrid">
    <w:name w:val="Table Grid"/>
    <w:basedOn w:val="TableNormal"/>
    <w:uiPriority w:val="59"/>
    <w:rsid w:val="00342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enseproject.org/projects/1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mndicke</dc:creator>
  <cp:lastModifiedBy>mndicke</cp:lastModifiedBy>
  <cp:revision>2</cp:revision>
  <cp:lastPrinted>2015-10-06T12:44:00Z</cp:lastPrinted>
  <dcterms:created xsi:type="dcterms:W3CDTF">2015-10-06T12:14:00Z</dcterms:created>
  <dcterms:modified xsi:type="dcterms:W3CDTF">2015-10-06T13:40:00Z</dcterms:modified>
</cp:coreProperties>
</file>